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22D0" w:rsidRDefault="00A422D0" w:rsidP="00A422D0">
      <w:pPr>
        <w:spacing w:after="0" w:line="240" w:lineRule="auto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A422D0" w:rsidRDefault="00A422D0" w:rsidP="00A422D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A422D0" w:rsidRDefault="00A422D0" w:rsidP="00A422D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A422D0" w:rsidRDefault="00A422D0" w:rsidP="00A422D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Cs/>
          <w:smallCaps/>
          <w:sz w:val="24"/>
          <w:szCs w:val="24"/>
        </w:rPr>
        <w:t>202</w:t>
      </w:r>
      <w:r w:rsidR="00C706D4">
        <w:rPr>
          <w:rFonts w:ascii="Corbel" w:hAnsi="Corbel"/>
          <w:iCs/>
          <w:smallCaps/>
          <w:sz w:val="24"/>
          <w:szCs w:val="24"/>
        </w:rPr>
        <w:t>6</w:t>
      </w:r>
      <w:r>
        <w:rPr>
          <w:rFonts w:ascii="Corbel" w:hAnsi="Corbel"/>
          <w:iCs/>
          <w:smallCaps/>
          <w:sz w:val="24"/>
          <w:szCs w:val="24"/>
        </w:rPr>
        <w:t>-202</w:t>
      </w:r>
      <w:r w:rsidR="00C706D4">
        <w:rPr>
          <w:rFonts w:ascii="Corbel" w:hAnsi="Corbel"/>
          <w:iCs/>
          <w:smallCaps/>
          <w:sz w:val="24"/>
          <w:szCs w:val="24"/>
        </w:rPr>
        <w:t>8</w:t>
      </w:r>
    </w:p>
    <w:p w:rsidR="00A422D0" w:rsidRDefault="00A422D0" w:rsidP="00A422D0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A422D0" w:rsidRDefault="00A422D0" w:rsidP="00A422D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C706D4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C706D4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5377D4" w:rsidRPr="00B41021" w:rsidRDefault="005377D4" w:rsidP="005377D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Pr="00B41021">
        <w:rPr>
          <w:rFonts w:ascii="Corbel" w:hAnsi="Corbel"/>
          <w:szCs w:val="24"/>
        </w:rPr>
        <w:t>Podstaw</w:t>
      </w:r>
      <w:r>
        <w:rPr>
          <w:rFonts w:ascii="Corbel" w:hAnsi="Corbel"/>
          <w:szCs w:val="24"/>
        </w:rPr>
        <w:t>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5377D4" w:rsidRPr="0016024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Wybrane teorie </w:t>
            </w:r>
            <w:r w:rsidR="00A607C1"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przestępczości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5377D4" w:rsidRPr="0016024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B7159D" w:rsidRPr="00B41021" w:rsidTr="00BD3D9E">
        <w:tc>
          <w:tcPr>
            <w:tcW w:w="2694" w:type="dxa"/>
            <w:vAlign w:val="center"/>
          </w:tcPr>
          <w:p w:rsidR="00B7159D" w:rsidRPr="00B41021" w:rsidRDefault="00B7159D" w:rsidP="00B7159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B7159D" w:rsidRPr="00160245" w:rsidRDefault="001A0C3B" w:rsidP="00B7159D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B7159D" w:rsidRPr="00B41021" w:rsidTr="00BD3D9E">
        <w:tc>
          <w:tcPr>
            <w:tcW w:w="2694" w:type="dxa"/>
            <w:vAlign w:val="center"/>
          </w:tcPr>
          <w:p w:rsidR="00B7159D" w:rsidRPr="00B41021" w:rsidRDefault="00B7159D" w:rsidP="00B7159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B7159D" w:rsidRPr="00160245" w:rsidRDefault="00B7159D" w:rsidP="00B7159D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B7159D" w:rsidRPr="00B41021" w:rsidTr="00BD3D9E">
        <w:tc>
          <w:tcPr>
            <w:tcW w:w="2694" w:type="dxa"/>
            <w:vAlign w:val="center"/>
          </w:tcPr>
          <w:p w:rsidR="00B7159D" w:rsidRPr="00B41021" w:rsidRDefault="00B7159D" w:rsidP="00B7159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B7159D" w:rsidRPr="00160245" w:rsidRDefault="00B7159D" w:rsidP="00B7159D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pedagogika resocjalizacyjna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5377D4" w:rsidRPr="0016024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5377D4" w:rsidRPr="00160245" w:rsidRDefault="00A422D0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5377D4"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377D4" w:rsidRPr="00160245" w:rsidRDefault="00A422D0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</w:t>
            </w:r>
            <w:r w:rsidR="00381BD1">
              <w:rPr>
                <w:rFonts w:ascii="Corbel" w:hAnsi="Corbel"/>
                <w:b w:val="0"/>
                <w:color w:val="auto"/>
                <w:sz w:val="24"/>
                <w:szCs w:val="24"/>
              </w:rPr>
              <w:t>ies</w:t>
            </w:r>
            <w:r w:rsidR="005377D4"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1D4946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5377D4" w:rsidRPr="0016024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II, semestr 3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377D4" w:rsidRPr="00160245" w:rsidRDefault="002A6248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5377D4"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C0207A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377D4" w:rsidRPr="0016024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377D4" w:rsidRPr="0016024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377D4" w:rsidRPr="0016024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5377D4" w:rsidRPr="009C54AE" w:rsidRDefault="005377D4" w:rsidP="005377D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A422D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A1554" w:rsidRPr="00864E57" w:rsidRDefault="00864E57" w:rsidP="004A1554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1.1</w:t>
      </w:r>
      <w:r w:rsidR="004A1554" w:rsidRPr="00864E5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05"/>
        <w:gridCol w:w="778"/>
        <w:gridCol w:w="851"/>
        <w:gridCol w:w="793"/>
        <w:gridCol w:w="816"/>
        <w:gridCol w:w="747"/>
        <w:gridCol w:w="942"/>
        <w:gridCol w:w="1337"/>
        <w:gridCol w:w="1686"/>
      </w:tblGrid>
      <w:tr w:rsidR="00864E57" w:rsidRPr="00864E57" w:rsidTr="00864E5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C0207A" w:rsidRDefault="00864E57" w:rsidP="00864E5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Wykł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Konw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Nagwkitablic"/>
              <w:spacing w:before="12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Sem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Prakt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Inne ( jakie?)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64E57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864E57" w:rsidRPr="00864E57" w:rsidTr="00864E5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B41021" w:rsidRDefault="00864E57" w:rsidP="00864E5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381BD1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44488A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4A1554" w:rsidRPr="00864E57" w:rsidRDefault="004A1554" w:rsidP="004A1554">
      <w:pPr>
        <w:pStyle w:val="Podpunkty"/>
        <w:rPr>
          <w:rFonts w:ascii="Corbel" w:hAnsi="Corbel"/>
          <w:sz w:val="24"/>
          <w:szCs w:val="24"/>
          <w:lang w:eastAsia="en-US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864E57" w:rsidRDefault="00705903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864E57">
        <w:rPr>
          <w:rFonts w:ascii="Corbel" w:hAnsi="Corbel"/>
          <w:smallCaps w:val="0"/>
          <w:szCs w:val="24"/>
        </w:rPr>
        <w:t>. Sposób</w:t>
      </w:r>
      <w:r w:rsidR="004A1554" w:rsidRPr="00864E57">
        <w:rPr>
          <w:rFonts w:ascii="Corbel" w:hAnsi="Corbel"/>
          <w:smallCaps w:val="0"/>
          <w:szCs w:val="24"/>
        </w:rPr>
        <w:t xml:space="preserve"> realizacji zajęć  </w:t>
      </w:r>
    </w:p>
    <w:p w:rsidR="004A1554" w:rsidRPr="00864E57" w:rsidRDefault="00B425A5" w:rsidP="00854E94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="00A422D0">
        <w:rPr>
          <w:rFonts w:ascii="Corbel" w:eastAsia="MS Gothic" w:hAnsi="MS Gothic"/>
          <w:b w:val="0"/>
          <w:sz w:val="72"/>
          <w:szCs w:val="72"/>
          <w:vertAlign w:val="subscript"/>
        </w:rPr>
        <w:t xml:space="preserve"> </w:t>
      </w:r>
      <w:r w:rsidR="004A1554" w:rsidRPr="00864E57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425A5" w:rsidRPr="00864E57" w:rsidRDefault="00864E57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</w:t>
      </w:r>
      <w:r w:rsidR="004A1554" w:rsidRPr="00864E57">
        <w:rPr>
          <w:rFonts w:ascii="Corbel" w:hAnsi="Corbel"/>
          <w:smallCaps w:val="0"/>
          <w:szCs w:val="24"/>
        </w:rPr>
        <w:t>. Forma zaliczenia przedmiotu/ modułu</w:t>
      </w:r>
      <w:r w:rsidR="00705903" w:rsidRPr="00864E57">
        <w:rPr>
          <w:rFonts w:ascii="Corbel" w:hAnsi="Corbel"/>
          <w:b w:val="0"/>
          <w:smallCaps w:val="0"/>
          <w:szCs w:val="24"/>
        </w:rPr>
        <w:t>(z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 toku)</w:t>
      </w:r>
    </w:p>
    <w:p w:rsidR="00B425A5" w:rsidRPr="00864E57" w:rsidRDefault="00B425A5" w:rsidP="004A1554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864E57">
        <w:rPr>
          <w:rFonts w:ascii="Corbel" w:hAnsi="Corbel"/>
          <w:b w:val="0"/>
          <w:i/>
          <w:smallCaps w:val="0"/>
          <w:szCs w:val="24"/>
        </w:rPr>
        <w:t xml:space="preserve">Egzamin  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4A1554" w:rsidRPr="00864E57" w:rsidTr="00F2457E">
        <w:tc>
          <w:tcPr>
            <w:tcW w:w="9778" w:type="dxa"/>
          </w:tcPr>
          <w:p w:rsidR="004A1554" w:rsidRPr="00864E57" w:rsidRDefault="006F58DD" w:rsidP="00F2457E">
            <w:pPr>
              <w:pStyle w:val="Punktygwne"/>
              <w:spacing w:before="40" w:after="4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</w:t>
            </w:r>
            <w:r w:rsidR="00A52079"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patologii społecznej, prawnych podstaw resocjalizacji,</w:t>
            </w:r>
            <w:r w:rsidR="00261EA0"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pedagogiki ogólnej,</w:t>
            </w: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socjologii, psychologii ogólnej, biomedycznych podstaw rozwoju i wychowania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 cele, efekty kształcenia, treści Programowe i stosowane metody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864E57" w:rsidRDefault="004A1554" w:rsidP="004A1554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 w:rsidRPr="00864E57">
        <w:rPr>
          <w:rFonts w:ascii="Corbel" w:hAnsi="Corbel"/>
          <w:sz w:val="24"/>
          <w:szCs w:val="24"/>
        </w:rPr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A52079" w:rsidRPr="00864E57" w:rsidTr="00873D0C">
        <w:tc>
          <w:tcPr>
            <w:tcW w:w="675" w:type="dxa"/>
            <w:vAlign w:val="center"/>
          </w:tcPr>
          <w:p w:rsidR="00A52079" w:rsidRPr="00864E57" w:rsidRDefault="00A52079" w:rsidP="00F245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9103" w:type="dxa"/>
          </w:tcPr>
          <w:p w:rsidR="00A52079" w:rsidRPr="00864E57" w:rsidRDefault="00A52079" w:rsidP="00A52079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Poznanie przedmiotu badań, specyfiki terminologicznej i podstawowych metod badawczych wykorzystywanych w naukach o przestępczości.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864E57" w:rsidRDefault="00A52079" w:rsidP="001F4B8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</w:tcPr>
          <w:p w:rsidR="00A52079" w:rsidRPr="00864E57" w:rsidRDefault="00A52079" w:rsidP="00A52079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Zapoznanie studentów z wybranymi paradygmatami kryminologicznymi i tworzonymi na ich gruncie teoriami przestępczości.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864E57" w:rsidRDefault="00A52079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</w:tcPr>
          <w:p w:rsidR="00A52079" w:rsidRPr="00864E57" w:rsidRDefault="00A52079" w:rsidP="00A52079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Zdobycie wiadomości na temat podstawowych uwarunkowań i przyczyn zjawisk kryminalnych.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864E57" w:rsidRDefault="00A52079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</w:tcPr>
          <w:p w:rsidR="00A52079" w:rsidRPr="00864E57" w:rsidRDefault="00A52079" w:rsidP="00A52079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Poznanie podstawowych źródeł wiedzy na temat zjawiska przestępczości.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864E57" w:rsidRDefault="00A52079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:rsidR="00A52079" w:rsidRPr="00864E57" w:rsidRDefault="00A52079" w:rsidP="00A5207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>Kształtowanie profesjonalnych postaw, wobec osób wchodzących w konflikt z prawem.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b w:val="0"/>
          <w:szCs w:val="24"/>
        </w:rPr>
        <w:t xml:space="preserve">3.2 </w:t>
      </w:r>
      <w:r w:rsidRPr="00864E57">
        <w:rPr>
          <w:rFonts w:ascii="Corbel" w:hAnsi="Corbel"/>
          <w:szCs w:val="24"/>
        </w:rPr>
        <w:t>E</w:t>
      </w:r>
      <w:r w:rsidR="00864E57" w:rsidRPr="00864E57">
        <w:rPr>
          <w:rFonts w:ascii="Corbel" w:hAnsi="Corbel"/>
          <w:szCs w:val="24"/>
        </w:rPr>
        <w:t>fekty kształcenia dla przedmiotu/ modułu (</w:t>
      </w:r>
      <w:r w:rsidR="00864E57" w:rsidRPr="00864E57">
        <w:rPr>
          <w:rFonts w:ascii="Corbel" w:hAnsi="Corbel"/>
          <w:i/>
          <w:szCs w:val="24"/>
        </w:rPr>
        <w:t>wypełnia koordynator</w:t>
      </w:r>
      <w:r w:rsidR="00864E57" w:rsidRPr="00864E57">
        <w:rPr>
          <w:rFonts w:ascii="Corbel" w:hAnsi="Corbel"/>
          <w:szCs w:val="24"/>
        </w:rPr>
        <w:t>)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C64592" w:rsidRPr="00864E57" w:rsidTr="00F2457E">
        <w:tc>
          <w:tcPr>
            <w:tcW w:w="1701" w:type="dxa"/>
          </w:tcPr>
          <w:p w:rsidR="00C64592" w:rsidRPr="00B41021" w:rsidRDefault="00C64592" w:rsidP="004C62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C64592" w:rsidRPr="00B41021" w:rsidRDefault="00C64592" w:rsidP="004C62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C64592" w:rsidRDefault="00C64592" w:rsidP="004C62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  <w:p w:rsidR="00B7159D" w:rsidRDefault="00B7159D" w:rsidP="004C62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7159D" w:rsidRPr="00B41021" w:rsidRDefault="00B7159D" w:rsidP="00B715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:rsidR="00C64592" w:rsidRPr="00B41021" w:rsidRDefault="00C64592" w:rsidP="004C62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705903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05903" w:rsidRPr="00864E57" w:rsidTr="002203B7">
        <w:tc>
          <w:tcPr>
            <w:tcW w:w="1701" w:type="dxa"/>
          </w:tcPr>
          <w:p w:rsidR="00705903" w:rsidRPr="00864E57" w:rsidRDefault="00705903" w:rsidP="007059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705903" w:rsidRPr="00864E57" w:rsidRDefault="00705903" w:rsidP="00705903">
            <w:pPr>
              <w:pStyle w:val="Default"/>
              <w:jc w:val="both"/>
              <w:rPr>
                <w:rFonts w:ascii="Corbel" w:hAnsi="Corbel" w:cs="Times New Roman"/>
                <w:b/>
                <w:bCs/>
                <w:color w:val="auto"/>
              </w:rPr>
            </w:pPr>
            <w:r>
              <w:rPr>
                <w:rFonts w:ascii="Corbel" w:eastAsia="Times New Roman" w:hAnsi="Corbel" w:cs="Times New Roman"/>
                <w:lang w:eastAsia="pl-PL"/>
              </w:rPr>
              <w:t>Zdefiniuje pojęcie przestępstwa, przestępczości, paradygmatu kryminologicznego, określi przedmiot badań kryminologii, dokona analizy definicji oraz wskaże</w:t>
            </w:r>
            <w:r w:rsidRPr="00864E57">
              <w:rPr>
                <w:rFonts w:ascii="Corbel" w:eastAsia="Times New Roman" w:hAnsi="Corbel" w:cs="Times New Roman"/>
                <w:lang w:eastAsia="pl-PL"/>
              </w:rPr>
              <w:t xml:space="preserve"> zależności i związki między pojęciami</w:t>
            </w:r>
            <w:r>
              <w:rPr>
                <w:rFonts w:ascii="Corbel" w:eastAsia="Times New Roman" w:hAnsi="Corbel" w:cs="Times New Roman"/>
                <w:lang w:eastAsia="pl-PL"/>
              </w:rPr>
              <w:t>.</w:t>
            </w:r>
          </w:p>
        </w:tc>
        <w:tc>
          <w:tcPr>
            <w:tcW w:w="1873" w:type="dxa"/>
            <w:vAlign w:val="center"/>
          </w:tcPr>
          <w:p w:rsidR="00705903" w:rsidRDefault="00705903" w:rsidP="00705903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</w:t>
            </w:r>
          </w:p>
          <w:p w:rsidR="00705903" w:rsidRPr="00864E57" w:rsidRDefault="00705903" w:rsidP="00705903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705903" w:rsidRPr="00864E57" w:rsidTr="002203B7">
        <w:tc>
          <w:tcPr>
            <w:tcW w:w="1701" w:type="dxa"/>
          </w:tcPr>
          <w:p w:rsidR="00705903" w:rsidRPr="00864E57" w:rsidRDefault="00705903" w:rsidP="007059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705903" w:rsidRPr="00864E57" w:rsidRDefault="00705903" w:rsidP="00705903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864E57">
              <w:rPr>
                <w:rFonts w:ascii="Corbel" w:eastAsia="Times New Roman" w:hAnsi="Corbel" w:cs="Times New Roman"/>
                <w:lang w:eastAsia="pl-PL"/>
              </w:rPr>
              <w:t>Scharakteryzuje rolę czynników biologicznych, psychologicznych i społecznych w etiologii przestępstwa, w świetle różnych koncepcji.</w:t>
            </w:r>
          </w:p>
        </w:tc>
        <w:tc>
          <w:tcPr>
            <w:tcW w:w="1873" w:type="dxa"/>
            <w:vAlign w:val="center"/>
          </w:tcPr>
          <w:p w:rsidR="00705903" w:rsidRDefault="00705903" w:rsidP="00705903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K_W06 </w:t>
            </w:r>
          </w:p>
          <w:p w:rsidR="00705903" w:rsidRPr="00855D92" w:rsidRDefault="00705903" w:rsidP="00705903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K_W09</w:t>
            </w:r>
          </w:p>
          <w:p w:rsidR="00705903" w:rsidRPr="00864E57" w:rsidRDefault="00705903" w:rsidP="00705903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705903" w:rsidRPr="00864E57" w:rsidTr="002203B7">
        <w:tc>
          <w:tcPr>
            <w:tcW w:w="1701" w:type="dxa"/>
          </w:tcPr>
          <w:p w:rsidR="00705903" w:rsidRPr="00864E57" w:rsidRDefault="00705903" w:rsidP="007059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:rsidR="00705903" w:rsidRPr="00864E57" w:rsidRDefault="00705903" w:rsidP="0070590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Przedstawi kryminogenne znaczenie zaburzonych więzi społecznych w świetle wybranych koncepcji kryminologicznych. </w:t>
            </w:r>
          </w:p>
        </w:tc>
        <w:tc>
          <w:tcPr>
            <w:tcW w:w="1873" w:type="dxa"/>
            <w:vAlign w:val="center"/>
          </w:tcPr>
          <w:p w:rsidR="00705903" w:rsidRPr="00864E57" w:rsidRDefault="00705903" w:rsidP="00705903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</w:t>
            </w:r>
          </w:p>
        </w:tc>
      </w:tr>
      <w:tr w:rsidR="00705903" w:rsidRPr="00864E57" w:rsidTr="002203B7">
        <w:tc>
          <w:tcPr>
            <w:tcW w:w="1701" w:type="dxa"/>
          </w:tcPr>
          <w:p w:rsidR="00705903" w:rsidRPr="00864E57" w:rsidRDefault="00705903" w:rsidP="007059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705903" w:rsidRPr="00864E57" w:rsidRDefault="00705903" w:rsidP="00705903">
            <w:pPr>
              <w:tabs>
                <w:tab w:val="left" w:pos="4278"/>
              </w:tabs>
              <w:spacing w:after="0" w:line="240" w:lineRule="auto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>Dokona analizy i interpretacji teorii przestępczości, wykorzystując je do wyjaśnienia problemów pedagogiki resocjalizacyjnej.</w:t>
            </w:r>
            <w:r w:rsidRPr="00864E5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ab/>
            </w:r>
          </w:p>
        </w:tc>
        <w:tc>
          <w:tcPr>
            <w:tcW w:w="1873" w:type="dxa"/>
            <w:vAlign w:val="center"/>
          </w:tcPr>
          <w:p w:rsidR="00705903" w:rsidRPr="00864E57" w:rsidRDefault="00705903" w:rsidP="00705903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</w:t>
            </w:r>
          </w:p>
          <w:p w:rsidR="00705903" w:rsidRPr="00864E57" w:rsidRDefault="00705903" w:rsidP="00705903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705903" w:rsidRPr="00864E57" w:rsidTr="009538F1">
        <w:trPr>
          <w:trHeight w:val="986"/>
        </w:trPr>
        <w:tc>
          <w:tcPr>
            <w:tcW w:w="1701" w:type="dxa"/>
          </w:tcPr>
          <w:p w:rsidR="00705903" w:rsidRPr="00864E57" w:rsidRDefault="00705903" w:rsidP="007059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  <w:vAlign w:val="center"/>
          </w:tcPr>
          <w:p w:rsidR="00705903" w:rsidRPr="009538F1" w:rsidRDefault="00705903" w:rsidP="00705903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538F1">
              <w:rPr>
                <w:rFonts w:ascii="Corbel" w:hAnsi="Corbel"/>
                <w:sz w:val="24"/>
              </w:rPr>
              <w:t xml:space="preserve">Oceni własny poziom wiedzy z zakresu teorii przestępczości, uzupełni i poszerzy wiadomości nabyte w trakcie zajęć poprzez samokształcenie. </w:t>
            </w:r>
          </w:p>
        </w:tc>
        <w:tc>
          <w:tcPr>
            <w:tcW w:w="1873" w:type="dxa"/>
            <w:vAlign w:val="center"/>
          </w:tcPr>
          <w:p w:rsidR="00705903" w:rsidRDefault="00705903" w:rsidP="00705903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K_K01</w:t>
            </w:r>
          </w:p>
          <w:p w:rsidR="00705903" w:rsidRPr="00864E57" w:rsidRDefault="00705903" w:rsidP="00705903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864E57">
        <w:rPr>
          <w:rFonts w:ascii="Corbel" w:hAnsi="Corbel"/>
          <w:b/>
          <w:sz w:val="24"/>
          <w:szCs w:val="24"/>
        </w:rPr>
        <w:t>T</w:t>
      </w:r>
      <w:r w:rsidR="00864E57" w:rsidRPr="00864E57">
        <w:rPr>
          <w:rFonts w:ascii="Corbel" w:hAnsi="Corbel"/>
          <w:b/>
          <w:sz w:val="24"/>
          <w:szCs w:val="24"/>
        </w:rPr>
        <w:t xml:space="preserve">reści programowe </w:t>
      </w:r>
      <w:r w:rsidRPr="00864E57">
        <w:rPr>
          <w:rFonts w:ascii="Corbel" w:hAnsi="Corbel"/>
          <w:b/>
          <w:sz w:val="24"/>
          <w:szCs w:val="24"/>
        </w:rPr>
        <w:t>(</w:t>
      </w:r>
      <w:r w:rsidRPr="00864E57">
        <w:rPr>
          <w:rFonts w:ascii="Corbel" w:hAnsi="Corbel"/>
          <w:b/>
          <w:i/>
          <w:sz w:val="24"/>
          <w:szCs w:val="24"/>
        </w:rPr>
        <w:t>wypełnia koordynator)</w:t>
      </w:r>
    </w:p>
    <w:p w:rsidR="004A1554" w:rsidRDefault="004A1554" w:rsidP="004A155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64E57">
        <w:rPr>
          <w:rFonts w:ascii="Corbel" w:hAnsi="Corbel"/>
          <w:sz w:val="24"/>
          <w:szCs w:val="24"/>
        </w:rPr>
        <w:t xml:space="preserve">Problematyka wykładu </w:t>
      </w:r>
    </w:p>
    <w:p w:rsidR="00864E57" w:rsidRPr="00864E57" w:rsidRDefault="00864E57" w:rsidP="00864E5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A1554" w:rsidRPr="00864E57" w:rsidTr="007A083C">
        <w:tc>
          <w:tcPr>
            <w:tcW w:w="9639" w:type="dxa"/>
          </w:tcPr>
          <w:p w:rsidR="004A1554" w:rsidRPr="00864E57" w:rsidRDefault="004A1554" w:rsidP="00F2457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864E57" w:rsidRDefault="00FB5974" w:rsidP="00C4335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Kryminologia jako nauka o przestępstwie, przestępcy i przestępczości - wyjaśnienie podstawowych pojęć</w:t>
            </w:r>
            <w:r w:rsidR="00C43355">
              <w:rPr>
                <w:rFonts w:ascii="Corbel" w:hAnsi="Corbel" w:cs="Times New Roman"/>
                <w:lang w:val="pl-PL"/>
              </w:rPr>
              <w:t>,</w:t>
            </w:r>
            <w:r w:rsidRPr="00864E57">
              <w:rPr>
                <w:rFonts w:ascii="Corbel" w:hAnsi="Corbel" w:cs="Times New Roman"/>
                <w:lang w:val="pl-PL"/>
              </w:rPr>
              <w:t xml:space="preserve"> działy kryminologii oraz ich przedmiot badań.</w:t>
            </w:r>
            <w:r w:rsidR="00C43355" w:rsidRPr="00864E57">
              <w:rPr>
                <w:rFonts w:ascii="Corbel" w:hAnsi="Corbel" w:cs="Times New Roman"/>
                <w:lang w:val="pl-PL"/>
              </w:rPr>
              <w:t xml:space="preserve"> Źródła informacji o przestępczości</w:t>
            </w:r>
            <w:r w:rsidR="00C43355" w:rsidRPr="00864E57">
              <w:rPr>
                <w:rFonts w:ascii="Corbel" w:hAnsi="Corbel" w:cs="Times New Roman"/>
                <w:b/>
                <w:lang w:val="pl-PL"/>
              </w:rPr>
              <w:t xml:space="preserve">, </w:t>
            </w:r>
            <w:r w:rsidR="00C43355" w:rsidRPr="00864E57">
              <w:rPr>
                <w:rFonts w:ascii="Corbel" w:hAnsi="Corbel" w:cs="Times New Roman"/>
                <w:lang w:val="pl-PL"/>
              </w:rPr>
              <w:t>jej struktura i dynamika.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864E57" w:rsidRDefault="00FB5974" w:rsidP="00577F9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 xml:space="preserve">Paradygmaty kryminologiczne – </w:t>
            </w:r>
            <w:r w:rsidR="00705903" w:rsidRPr="00864E57">
              <w:rPr>
                <w:rFonts w:ascii="Corbel" w:hAnsi="Corbel" w:cs="Times New Roman"/>
                <w:lang w:val="pl-PL"/>
              </w:rPr>
              <w:t>kryminologia klasyczna</w:t>
            </w:r>
            <w:r w:rsidRPr="00864E57">
              <w:rPr>
                <w:rFonts w:ascii="Corbel" w:hAnsi="Corbel" w:cs="Times New Roman"/>
                <w:lang w:val="pl-PL"/>
              </w:rPr>
              <w:t>, pozytywistyczna, antynaturalistyczna, neoklasyczna.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864E57" w:rsidRDefault="00705903" w:rsidP="00577F9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Biopsychiczny kierunek</w:t>
            </w:r>
            <w:r w:rsidR="00FB5974" w:rsidRPr="00864E57">
              <w:rPr>
                <w:rFonts w:ascii="Corbel" w:hAnsi="Corbel" w:cs="Times New Roman"/>
                <w:lang w:val="pl-PL"/>
              </w:rPr>
              <w:t xml:space="preserve"> w kryminologii pozytywistycznej.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864E57" w:rsidRDefault="00FB5974" w:rsidP="00577F9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Socjologiczny kierunek w kryminologii pozytywistycznej.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864E57" w:rsidRDefault="00FB5974" w:rsidP="00577F9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Podstawowe nurty kryminologii antynaturalistycznej: teoria stygmatyzacji, nurt fenomenologiczny, konflikt społeczny (kryminologia konfliktowa i radykalna).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864E57" w:rsidRDefault="00FB5974" w:rsidP="00577F9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lastRenderedPageBreak/>
              <w:t>Wybrane koncepcje kryminologii neoklasycznej – koncepcja sprawiedliwej odpłaty, koncepcja wolnej woli, krytyka badania przyczyn przestępczości, podaż okazji przestępczych, ekonomiczna teoria przestępczości.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t>M</w:t>
      </w:r>
      <w:r w:rsidR="00864E57" w:rsidRPr="00864E57">
        <w:rPr>
          <w:rFonts w:ascii="Corbel" w:hAnsi="Corbel"/>
          <w:smallCaps w:val="0"/>
          <w:szCs w:val="24"/>
        </w:rPr>
        <w:t>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C1892" w:rsidRPr="00864E57" w:rsidRDefault="002C1892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 xml:space="preserve">Wykład: wykład problemowy, </w:t>
      </w:r>
      <w:r w:rsidR="004A1554" w:rsidRPr="00864E57">
        <w:rPr>
          <w:rFonts w:ascii="Corbel" w:hAnsi="Corbel"/>
          <w:b w:val="0"/>
          <w:smallCaps w:val="0"/>
          <w:szCs w:val="24"/>
        </w:rPr>
        <w:t>wykład z prezentacją multimedialną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Default="004A1554" w:rsidP="004A1554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METODY I KRYTERIA OCENY</w:t>
      </w:r>
    </w:p>
    <w:p w:rsidR="00864E57" w:rsidRPr="00864E57" w:rsidRDefault="00864E57" w:rsidP="00864E5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4.1 Sposoby weryfikacji efektów kształcenia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233"/>
      </w:tblGrid>
      <w:tr w:rsidR="004A1554" w:rsidRPr="00864E57" w:rsidTr="00864E57">
        <w:tc>
          <w:tcPr>
            <w:tcW w:w="2410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103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4A1554" w:rsidRPr="00864E57" w:rsidRDefault="0044488A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</w:t>
            </w:r>
            <w:r w:rsidR="004A1554"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( w, </w:t>
            </w:r>
            <w:proofErr w:type="spellStart"/>
            <w:r w:rsidRPr="00864E5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64E57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A1554" w:rsidRPr="00864E57" w:rsidTr="00864E57">
        <w:tc>
          <w:tcPr>
            <w:tcW w:w="2410" w:type="dxa"/>
          </w:tcPr>
          <w:p w:rsidR="004A1554" w:rsidRPr="00864E57" w:rsidRDefault="004A1554" w:rsidP="00FB59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864E57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864E57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:rsidR="004A1554" w:rsidRPr="00864E57" w:rsidRDefault="00FB5974" w:rsidP="00FB59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1D4BE9"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gzamin pisemny</w:t>
            </w:r>
          </w:p>
        </w:tc>
        <w:tc>
          <w:tcPr>
            <w:tcW w:w="2233" w:type="dxa"/>
          </w:tcPr>
          <w:p w:rsidR="004A1554" w:rsidRPr="00864E57" w:rsidRDefault="001D4BE9" w:rsidP="00FB59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44488A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  <w:tr w:rsidR="0044488A" w:rsidRPr="00864E57" w:rsidTr="00864E57">
        <w:tc>
          <w:tcPr>
            <w:tcW w:w="2410" w:type="dxa"/>
          </w:tcPr>
          <w:p w:rsidR="0044488A" w:rsidRPr="00864E57" w:rsidRDefault="0044488A" w:rsidP="004448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4E5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44488A" w:rsidRPr="00864E57" w:rsidRDefault="0044488A" w:rsidP="004448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44488A" w:rsidRPr="00864E57" w:rsidRDefault="0044488A" w:rsidP="004448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0A5A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4488A" w:rsidRPr="00864E57" w:rsidTr="00864E57">
        <w:tc>
          <w:tcPr>
            <w:tcW w:w="2410" w:type="dxa"/>
          </w:tcPr>
          <w:p w:rsidR="0044488A" w:rsidRPr="00864E57" w:rsidRDefault="0044488A" w:rsidP="004448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103" w:type="dxa"/>
          </w:tcPr>
          <w:p w:rsidR="0044488A" w:rsidRPr="00864E57" w:rsidRDefault="0044488A" w:rsidP="004448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44488A" w:rsidRPr="00864E57" w:rsidRDefault="0044488A" w:rsidP="004448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0A5A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4488A" w:rsidRPr="00864E57" w:rsidTr="00864E57">
        <w:tc>
          <w:tcPr>
            <w:tcW w:w="2410" w:type="dxa"/>
          </w:tcPr>
          <w:p w:rsidR="0044488A" w:rsidRPr="00864E57" w:rsidRDefault="0044488A" w:rsidP="004448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:rsidR="0044488A" w:rsidRPr="00864E57" w:rsidRDefault="0044488A" w:rsidP="004448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44488A" w:rsidRPr="00864E57" w:rsidRDefault="0044488A" w:rsidP="004448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0A5A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4488A" w:rsidRPr="00864E57" w:rsidTr="0044488A">
        <w:trPr>
          <w:trHeight w:val="384"/>
        </w:trPr>
        <w:tc>
          <w:tcPr>
            <w:tcW w:w="2410" w:type="dxa"/>
          </w:tcPr>
          <w:p w:rsidR="0044488A" w:rsidRPr="00864E57" w:rsidRDefault="0044488A" w:rsidP="004448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103" w:type="dxa"/>
          </w:tcPr>
          <w:p w:rsidR="0044488A" w:rsidRPr="00864E57" w:rsidRDefault="0044488A" w:rsidP="004448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44488A" w:rsidRPr="0044488A" w:rsidRDefault="0044488A" w:rsidP="004448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4488A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>4.2 Warunki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 zaliczenia przedmiotu </w:t>
      </w:r>
      <w:r w:rsidR="004A1554" w:rsidRPr="00864E57">
        <w:rPr>
          <w:rFonts w:ascii="Corbel" w:hAnsi="Corbel"/>
          <w:b w:val="0"/>
          <w:smallCaps w:val="0"/>
          <w:color w:val="000000"/>
          <w:szCs w:val="24"/>
        </w:rPr>
        <w:t>(kryteria oceniania)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4A1554" w:rsidRPr="00864E57" w:rsidTr="00864E57">
        <w:tc>
          <w:tcPr>
            <w:tcW w:w="9781" w:type="dxa"/>
          </w:tcPr>
          <w:p w:rsidR="00D868AC" w:rsidRPr="00D868AC" w:rsidRDefault="00D868AC" w:rsidP="00D868AC">
            <w:pPr>
              <w:rPr>
                <w:rFonts w:ascii="Corbel" w:hAnsi="Corbel"/>
                <w:sz w:val="24"/>
                <w:szCs w:val="24"/>
              </w:rPr>
            </w:pPr>
            <w:r w:rsidRPr="00D868AC">
              <w:rPr>
                <w:rFonts w:ascii="Corbel" w:hAnsi="Corbel"/>
                <w:sz w:val="24"/>
                <w:szCs w:val="24"/>
              </w:rPr>
              <w:t>Pozytywna ocena z egzaminu pisemnego</w:t>
            </w:r>
            <w:r w:rsidRPr="00D868AC">
              <w:rPr>
                <w:rFonts w:ascii="Corbel" w:hAnsi="Corbel"/>
                <w:smallCaps/>
                <w:sz w:val="24"/>
                <w:szCs w:val="24"/>
              </w:rPr>
              <w:t>. S</w:t>
            </w:r>
            <w:r w:rsidRPr="00D868AC">
              <w:rPr>
                <w:rFonts w:ascii="Corbel" w:hAnsi="Corbel"/>
                <w:sz w:val="24"/>
                <w:szCs w:val="24"/>
              </w:rPr>
              <w:t>tudent prezentuje wypowiedzi na 5 tematów wybranych przez egzaminatora</w:t>
            </w:r>
            <w:r w:rsidRPr="00D868AC">
              <w:rPr>
                <w:rFonts w:ascii="Corbel" w:hAnsi="Corbel"/>
                <w:smallCaps/>
                <w:sz w:val="24"/>
                <w:szCs w:val="24"/>
              </w:rPr>
              <w:t>.  W</w:t>
            </w:r>
            <w:r w:rsidRPr="00D868AC">
              <w:rPr>
                <w:sz w:val="24"/>
                <w:szCs w:val="24"/>
              </w:rPr>
              <w:t>y</w:t>
            </w:r>
            <w:r w:rsidRPr="00D868AC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D868AC" w:rsidRPr="00D868AC" w:rsidRDefault="00D868AC" w:rsidP="00D868AC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868AC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D868AC" w:rsidRPr="00D868AC" w:rsidRDefault="00D868AC" w:rsidP="00D868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8AC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D868AC" w:rsidRPr="00D868AC" w:rsidRDefault="00D868AC" w:rsidP="00D868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8AC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D868AC" w:rsidRPr="00D868AC" w:rsidRDefault="00D868AC" w:rsidP="00D868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8AC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D868AC" w:rsidRPr="00D868AC" w:rsidRDefault="00D868AC" w:rsidP="00D868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8AC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D868AC" w:rsidRPr="00D868AC" w:rsidRDefault="00D868AC" w:rsidP="00D868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8AC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D868AC" w:rsidRPr="00D868AC" w:rsidRDefault="00D868AC" w:rsidP="00D868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D868AC" w:rsidRPr="00D868AC" w:rsidRDefault="00D868AC" w:rsidP="00D868AC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D868AC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D868AC" w:rsidRPr="00D868AC" w:rsidRDefault="00D868AC" w:rsidP="00D868AC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D868AC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D868AC" w:rsidRPr="00D868AC" w:rsidRDefault="00D868AC" w:rsidP="00D868AC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D868AC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D868AC" w:rsidRPr="00D868AC" w:rsidRDefault="00D868AC" w:rsidP="00D868AC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D868AC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D868AC" w:rsidRPr="00D868AC" w:rsidRDefault="00D868AC" w:rsidP="00D868AC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D868AC">
              <w:rPr>
                <w:rFonts w:ascii="Corbel" w:hAnsi="Corbel"/>
                <w:sz w:val="24"/>
                <w:szCs w:val="24"/>
              </w:rPr>
              <w:t xml:space="preserve">0,5 punktu - poprawne jedynie niewielkie fragmenty odpowiedzi, kryteria oceny spełnione w </w:t>
            </w:r>
            <w:r w:rsidRPr="00D868AC">
              <w:rPr>
                <w:rFonts w:ascii="Corbel" w:hAnsi="Corbel"/>
                <w:sz w:val="24"/>
                <w:szCs w:val="24"/>
              </w:rPr>
              <w:lastRenderedPageBreak/>
              <w:t>stopniu mniejszym niż ¼.</w:t>
            </w:r>
          </w:p>
          <w:p w:rsidR="00D868AC" w:rsidRPr="00D868AC" w:rsidRDefault="00D868AC" w:rsidP="00D868AC">
            <w:pPr>
              <w:rPr>
                <w:rFonts w:ascii="Corbel" w:hAnsi="Corbel"/>
                <w:b/>
                <w:bCs/>
              </w:rPr>
            </w:pPr>
            <w:r w:rsidRPr="00D868AC">
              <w:rPr>
                <w:rFonts w:ascii="Corbel" w:hAnsi="Corbel"/>
                <w:b/>
                <w:bCs/>
              </w:rPr>
              <w:t>Punktacja prac z egzaminu:</w:t>
            </w:r>
          </w:p>
          <w:p w:rsidR="00D868AC" w:rsidRPr="00D868AC" w:rsidRDefault="00D868AC" w:rsidP="00D868AC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 w:rsidRPr="00D868AC">
              <w:rPr>
                <w:rFonts w:ascii="Corbel" w:eastAsia="Times New Roman" w:hAnsi="Corbel"/>
              </w:rPr>
              <w:t>20-18 punktów – ocena 5,0</w:t>
            </w:r>
          </w:p>
          <w:p w:rsidR="00D868AC" w:rsidRPr="00D868AC" w:rsidRDefault="00D868AC" w:rsidP="00D868AC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 w:rsidRPr="00D868AC">
              <w:rPr>
                <w:rFonts w:ascii="Corbel" w:eastAsia="Times New Roman" w:hAnsi="Corbel"/>
              </w:rPr>
              <w:t>17-16 punktów – ocena 4,5</w:t>
            </w:r>
          </w:p>
          <w:p w:rsidR="00D868AC" w:rsidRPr="00D868AC" w:rsidRDefault="00D868AC" w:rsidP="00D868AC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 w:rsidRPr="00D868AC">
              <w:rPr>
                <w:rFonts w:ascii="Corbel" w:eastAsia="Times New Roman" w:hAnsi="Corbel"/>
              </w:rPr>
              <w:t>15-13 punktów – ocena 4,0</w:t>
            </w:r>
          </w:p>
          <w:p w:rsidR="00D868AC" w:rsidRPr="00D868AC" w:rsidRDefault="00D868AC" w:rsidP="00D868AC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 w:rsidRPr="00D868AC">
              <w:rPr>
                <w:rFonts w:ascii="Corbel" w:eastAsia="Times New Roman" w:hAnsi="Corbel"/>
              </w:rPr>
              <w:t>12-11 punktów – ocena 3,5</w:t>
            </w:r>
          </w:p>
          <w:p w:rsidR="00D868AC" w:rsidRPr="00D868AC" w:rsidRDefault="00D868AC" w:rsidP="00D868AC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 w:rsidRPr="00D868AC">
              <w:rPr>
                <w:rFonts w:ascii="Corbel" w:eastAsia="Times New Roman" w:hAnsi="Corbel"/>
              </w:rPr>
              <w:t>10-8 punktów – ocena 3,0</w:t>
            </w:r>
          </w:p>
          <w:p w:rsidR="004A1554" w:rsidRPr="00D868AC" w:rsidRDefault="00D868AC" w:rsidP="00D868AC">
            <w:pPr>
              <w:numPr>
                <w:ilvl w:val="0"/>
                <w:numId w:val="7"/>
              </w:numPr>
              <w:spacing w:line="360" w:lineRule="auto"/>
              <w:contextualSpacing/>
              <w:rPr>
                <w:rFonts w:ascii="Corbel" w:hAnsi="Corbel"/>
              </w:rPr>
            </w:pPr>
            <w:r w:rsidRPr="00D868AC">
              <w:rPr>
                <w:rFonts w:ascii="Corbel" w:eastAsia="Times New Roman" w:hAnsi="Corbel"/>
              </w:rPr>
              <w:t>Poniżej 8 punktów – ocena 2,0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t xml:space="preserve">5. </w:t>
      </w:r>
      <w:r w:rsidR="00864E57" w:rsidRPr="00864E57">
        <w:rPr>
          <w:rFonts w:ascii="Corbel" w:hAnsi="Corbel"/>
          <w:smallCaps w:val="0"/>
          <w:szCs w:val="24"/>
        </w:rPr>
        <w:t>CAŁKOWITY NAKŁAD PRACY STUDENTA POTRZEBNY DO OSIĄGNIĘCIA ZAŁOŻONYCH EFEKTÓW W GODZINACH ORAZ PUNKTACH ECTS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i/>
          <w:smallCaps w:val="0"/>
          <w:color w:val="FF000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678"/>
      </w:tblGrid>
      <w:tr w:rsidR="00A37A50" w:rsidRPr="004C3A5E" w:rsidTr="00A422D0">
        <w:tc>
          <w:tcPr>
            <w:tcW w:w="5103" w:type="dxa"/>
          </w:tcPr>
          <w:p w:rsidR="00A37A50" w:rsidRPr="004C3A5E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8" w:type="dxa"/>
          </w:tcPr>
          <w:p w:rsidR="00A37A50" w:rsidRPr="004C3A5E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37A50" w:rsidRPr="004C3A5E" w:rsidTr="00A422D0">
        <w:tc>
          <w:tcPr>
            <w:tcW w:w="5103" w:type="dxa"/>
          </w:tcPr>
          <w:p w:rsidR="00A37A50" w:rsidRPr="00C0207A" w:rsidRDefault="00A37A50" w:rsidP="00831A3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831A3D">
              <w:rPr>
                <w:rFonts w:ascii="Corbel" w:hAnsi="Corbel"/>
                <w:sz w:val="24"/>
                <w:szCs w:val="24"/>
              </w:rPr>
              <w:t xml:space="preserve">harmonogramu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8" w:type="dxa"/>
          </w:tcPr>
          <w:p w:rsidR="00A37A50" w:rsidRPr="004C3A5E" w:rsidRDefault="00381BD1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8</w:t>
            </w:r>
          </w:p>
        </w:tc>
      </w:tr>
      <w:tr w:rsidR="00A37A50" w:rsidRPr="004C3A5E" w:rsidTr="00A422D0">
        <w:tc>
          <w:tcPr>
            <w:tcW w:w="5103" w:type="dxa"/>
          </w:tcPr>
          <w:p w:rsidR="00160245" w:rsidRDefault="00160245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Inne z udziałem </w:t>
            </w:r>
            <w:r w:rsidR="00705903">
              <w:rPr>
                <w:rFonts w:ascii="Corbel" w:hAnsi="Corbel"/>
                <w:sz w:val="24"/>
                <w:szCs w:val="24"/>
              </w:rPr>
              <w:t>nauczyciela:</w:t>
            </w:r>
          </w:p>
          <w:p w:rsidR="00160245" w:rsidRDefault="00A37A50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konsultacjach,</w:t>
            </w:r>
          </w:p>
          <w:p w:rsidR="00A37A50" w:rsidRPr="00C0207A" w:rsidRDefault="00160245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</w:t>
            </w:r>
            <w:r w:rsidR="00A37A50">
              <w:rPr>
                <w:rFonts w:ascii="Corbel" w:hAnsi="Corbel"/>
                <w:sz w:val="24"/>
                <w:szCs w:val="24"/>
              </w:rPr>
              <w:t xml:space="preserve"> egzaminie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A37A50" w:rsidRDefault="00B55B41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5</w:t>
            </w:r>
          </w:p>
          <w:p w:rsidR="00160245" w:rsidRDefault="00160245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160245" w:rsidRPr="004C3A5E" w:rsidRDefault="00160245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</w:tc>
      </w:tr>
      <w:tr w:rsidR="00A37A50" w:rsidRPr="004C3A5E" w:rsidTr="00A422D0">
        <w:tc>
          <w:tcPr>
            <w:tcW w:w="5103" w:type="dxa"/>
          </w:tcPr>
          <w:p w:rsidR="00A37A50" w:rsidRPr="00C0207A" w:rsidRDefault="00A37A50" w:rsidP="00381BD1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 </w:t>
            </w:r>
            <w:r w:rsidR="00705903">
              <w:rPr>
                <w:rFonts w:ascii="Corbel" w:hAnsi="Corbel"/>
                <w:sz w:val="24"/>
                <w:szCs w:val="24"/>
              </w:rPr>
              <w:t>(studiowanie</w:t>
            </w:r>
            <w:r w:rsidR="00381BD1">
              <w:rPr>
                <w:rFonts w:ascii="Corbel" w:hAnsi="Corbel"/>
                <w:sz w:val="24"/>
                <w:szCs w:val="24"/>
              </w:rPr>
              <w:t xml:space="preserve"> literatury przedmiotu, </w:t>
            </w:r>
            <w:r>
              <w:rPr>
                <w:rFonts w:ascii="Corbel" w:hAnsi="Corbel"/>
                <w:sz w:val="24"/>
                <w:szCs w:val="24"/>
              </w:rPr>
              <w:t>przygotowanie do egzaminu</w:t>
            </w:r>
            <w:r w:rsidR="00381BD1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A37A50" w:rsidRPr="004C3A5E" w:rsidRDefault="00B55B41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37</w:t>
            </w:r>
          </w:p>
        </w:tc>
      </w:tr>
      <w:tr w:rsidR="00A37A50" w:rsidRPr="00C0207A" w:rsidTr="00A422D0">
        <w:tc>
          <w:tcPr>
            <w:tcW w:w="5103" w:type="dxa"/>
          </w:tcPr>
          <w:p w:rsidR="00A37A50" w:rsidRPr="00C0207A" w:rsidRDefault="00A37A50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8" w:type="dxa"/>
          </w:tcPr>
          <w:p w:rsidR="00A37A50" w:rsidRPr="00C0207A" w:rsidRDefault="0044488A" w:rsidP="00C4335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5</w:t>
            </w:r>
            <w:r w:rsidR="00B55B41">
              <w:rPr>
                <w:rFonts w:ascii="Corbel" w:hAnsi="Corbel"/>
                <w:i/>
                <w:sz w:val="24"/>
                <w:szCs w:val="24"/>
              </w:rPr>
              <w:t>0</w:t>
            </w:r>
          </w:p>
        </w:tc>
      </w:tr>
      <w:tr w:rsidR="00A37A50" w:rsidRPr="00C0207A" w:rsidTr="00A422D0">
        <w:tc>
          <w:tcPr>
            <w:tcW w:w="5103" w:type="dxa"/>
          </w:tcPr>
          <w:p w:rsidR="00A37A50" w:rsidRPr="00C0207A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20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8" w:type="dxa"/>
          </w:tcPr>
          <w:p w:rsidR="00A37A50" w:rsidRPr="00C0207A" w:rsidRDefault="0044488A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PRAKTYKI ZAWODOWE W RAMACH PRZEDMIOTU/ MODUŁU</w:t>
      </w: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4A1554" w:rsidRPr="00864E57" w:rsidTr="00A422D0">
        <w:tc>
          <w:tcPr>
            <w:tcW w:w="4111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670" w:type="dxa"/>
          </w:tcPr>
          <w:p w:rsidR="004A1554" w:rsidRPr="00C83C29" w:rsidRDefault="00C83C29" w:rsidP="00F2457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C83C29">
              <w:rPr>
                <w:rFonts w:ascii="Corbel" w:hAnsi="Corbel"/>
                <w:b w:val="0"/>
                <w:i/>
                <w:smallCaps w:val="0"/>
                <w:szCs w:val="24"/>
              </w:rPr>
              <w:t>Nie dotyczy</w:t>
            </w:r>
          </w:p>
        </w:tc>
      </w:tr>
      <w:tr w:rsidR="004A1554" w:rsidRPr="00864E57" w:rsidTr="00A422D0">
        <w:tc>
          <w:tcPr>
            <w:tcW w:w="4111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670" w:type="dxa"/>
          </w:tcPr>
          <w:p w:rsidR="004A1554" w:rsidRPr="00864E57" w:rsidRDefault="00C83C29" w:rsidP="00F2457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Nie dotyczy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LITERATURA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4A1554" w:rsidRPr="00864E57" w:rsidTr="00A422D0">
        <w:tc>
          <w:tcPr>
            <w:tcW w:w="9781" w:type="dxa"/>
          </w:tcPr>
          <w:p w:rsidR="004A1554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22D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A422D0" w:rsidRPr="00A422D0" w:rsidRDefault="00A422D0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  <w:p w:rsidR="00A422D0" w:rsidRPr="00A422D0" w:rsidRDefault="00A422D0" w:rsidP="00A422D0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A422D0">
              <w:rPr>
                <w:rFonts w:ascii="Corbel" w:hAnsi="Corbel" w:cs="Times New Roman"/>
                <w:lang w:val="pl-PL"/>
              </w:rPr>
              <w:t>Hołyst</w:t>
            </w:r>
            <w:proofErr w:type="spellEnd"/>
            <w:r w:rsidRPr="00A422D0">
              <w:rPr>
                <w:rFonts w:ascii="Corbel" w:hAnsi="Corbel" w:cs="Times New Roman"/>
                <w:lang w:val="pl-PL"/>
              </w:rPr>
              <w:t xml:space="preserve"> B., </w:t>
            </w:r>
            <w:r w:rsidRPr="00A422D0">
              <w:rPr>
                <w:rFonts w:ascii="Corbel" w:hAnsi="Corbel" w:cs="Times New Roman"/>
                <w:i/>
                <w:lang w:val="pl-PL"/>
              </w:rPr>
              <w:t>Kryminologia</w:t>
            </w:r>
            <w:r w:rsidRPr="00A422D0">
              <w:rPr>
                <w:rFonts w:ascii="Corbel" w:hAnsi="Corbel" w:cs="Times New Roman"/>
                <w:lang w:val="pl-PL"/>
              </w:rPr>
              <w:t>. Warszawa 2016</w:t>
            </w:r>
          </w:p>
          <w:p w:rsidR="00A422D0" w:rsidRPr="00A422D0" w:rsidRDefault="00A422D0" w:rsidP="00A422D0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422D0">
              <w:rPr>
                <w:rFonts w:ascii="Corbel" w:hAnsi="Corbel"/>
                <w:sz w:val="24"/>
                <w:szCs w:val="24"/>
              </w:rPr>
              <w:t>Hołyst</w:t>
            </w:r>
            <w:proofErr w:type="spellEnd"/>
            <w:r w:rsidRPr="00A422D0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A422D0">
              <w:rPr>
                <w:rFonts w:ascii="Corbel" w:hAnsi="Corbel"/>
                <w:i/>
                <w:sz w:val="24"/>
                <w:szCs w:val="24"/>
              </w:rPr>
              <w:t>Wiktymologia</w:t>
            </w:r>
            <w:r w:rsidRPr="00A422D0">
              <w:rPr>
                <w:rFonts w:ascii="Corbel" w:hAnsi="Corbel"/>
                <w:sz w:val="24"/>
                <w:szCs w:val="24"/>
              </w:rPr>
              <w:t>. Wyd.5, Warszawa 2020.</w:t>
            </w:r>
          </w:p>
          <w:p w:rsidR="00A422D0" w:rsidRPr="00A422D0" w:rsidRDefault="00A422D0" w:rsidP="00A422D0">
            <w:pPr>
              <w:spacing w:after="0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A422D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Jaworska A., </w:t>
            </w:r>
            <w:r w:rsidRPr="00A422D0">
              <w:rPr>
                <w:rFonts w:ascii="Corbel" w:eastAsia="Times New Roman" w:hAnsi="Corbel" w:cs="Tahoma"/>
                <w:i/>
                <w:color w:val="000000"/>
                <w:sz w:val="24"/>
                <w:szCs w:val="24"/>
                <w:lang w:eastAsia="pl-PL"/>
              </w:rPr>
              <w:t>Leksykon resocjalizacji</w:t>
            </w:r>
            <w:r w:rsidRPr="00A422D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, Kraków 2012. </w:t>
            </w:r>
          </w:p>
          <w:p w:rsidR="00A422D0" w:rsidRPr="00A422D0" w:rsidRDefault="00A422D0" w:rsidP="00A422D0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422D0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A422D0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A422D0">
              <w:rPr>
                <w:rFonts w:ascii="Corbel" w:hAnsi="Corbel"/>
                <w:i/>
                <w:sz w:val="24"/>
                <w:szCs w:val="24"/>
              </w:rPr>
              <w:t xml:space="preserve">Patologie społeczne i problemy społeczne, </w:t>
            </w:r>
            <w:r w:rsidRPr="00A422D0">
              <w:rPr>
                <w:rFonts w:ascii="Corbel" w:hAnsi="Corbel"/>
                <w:sz w:val="24"/>
                <w:szCs w:val="24"/>
              </w:rPr>
              <w:t>Warszawa 2021.</w:t>
            </w:r>
          </w:p>
          <w:p w:rsidR="004A1554" w:rsidRPr="00864E57" w:rsidRDefault="00A422D0" w:rsidP="00A422D0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A422D0">
              <w:rPr>
                <w:rFonts w:ascii="Corbel" w:hAnsi="Corbel"/>
                <w:lang w:val="pl-PL"/>
              </w:rPr>
              <w:t>Pospiszyl</w:t>
            </w:r>
            <w:proofErr w:type="spellEnd"/>
            <w:r w:rsidRPr="00A422D0">
              <w:rPr>
                <w:rFonts w:ascii="Corbel" w:hAnsi="Corbel"/>
                <w:lang w:val="pl-PL"/>
              </w:rPr>
              <w:t xml:space="preserve"> I., </w:t>
            </w:r>
            <w:r w:rsidRPr="00A422D0">
              <w:rPr>
                <w:rFonts w:ascii="Corbel" w:hAnsi="Corbel"/>
                <w:i/>
                <w:lang w:val="pl-PL"/>
              </w:rPr>
              <w:t>Patologie społeczne. Resocjalizacja</w:t>
            </w:r>
            <w:r w:rsidRPr="00A422D0">
              <w:rPr>
                <w:rFonts w:ascii="Corbel" w:hAnsi="Corbel"/>
                <w:lang w:val="pl-PL"/>
              </w:rPr>
              <w:t xml:space="preserve">. </w:t>
            </w:r>
            <w:r w:rsidRPr="00A422D0">
              <w:rPr>
                <w:rFonts w:ascii="Corbel" w:hAnsi="Corbel"/>
              </w:rPr>
              <w:t>Warszawa 2008.</w:t>
            </w:r>
          </w:p>
        </w:tc>
      </w:tr>
      <w:tr w:rsidR="004A1554" w:rsidRPr="00864E57" w:rsidTr="00A422D0">
        <w:trPr>
          <w:trHeight w:val="2673"/>
        </w:trPr>
        <w:tc>
          <w:tcPr>
            <w:tcW w:w="9781" w:type="dxa"/>
          </w:tcPr>
          <w:p w:rsidR="004A1554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22D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A422D0" w:rsidRPr="00A422D0" w:rsidRDefault="00A422D0" w:rsidP="00F2457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:rsidR="00A422D0" w:rsidRPr="00C0207A" w:rsidRDefault="00A422D0" w:rsidP="00A422D0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C0207A">
              <w:rPr>
                <w:rFonts w:ascii="Corbel" w:hAnsi="Corbel" w:cs="Times New Roman"/>
                <w:lang w:val="pl-PL"/>
              </w:rPr>
              <w:t xml:space="preserve">Bielicki E., </w:t>
            </w:r>
            <w:r w:rsidRPr="001541C9">
              <w:rPr>
                <w:rFonts w:ascii="Corbel" w:hAnsi="Corbel" w:cs="Times New Roman"/>
                <w:i/>
                <w:lang w:val="pl-PL"/>
              </w:rPr>
              <w:t>Z problematyki resocjalizacyjnej. Patologia społeczna, patologia indywidualna, etiologia kryminalna, kara</w:t>
            </w:r>
            <w:r w:rsidRPr="00C0207A">
              <w:rPr>
                <w:rFonts w:ascii="Corbel" w:hAnsi="Corbel" w:cs="Times New Roman"/>
                <w:lang w:val="pl-PL"/>
              </w:rPr>
              <w:t>. Bydgoszcz 2005.</w:t>
            </w:r>
          </w:p>
          <w:p w:rsidR="00A422D0" w:rsidRPr="00864E57" w:rsidRDefault="00A422D0" w:rsidP="00A422D0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Ciosek M., Psychologia sądowa i penitencjarna. Warszawa 2001.</w:t>
            </w:r>
          </w:p>
          <w:p w:rsidR="00A422D0" w:rsidRPr="00864E57" w:rsidRDefault="00A422D0" w:rsidP="00A422D0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Młodzież a współczesne dewiacj</w:t>
            </w:r>
            <w:r w:rsidR="003457D4">
              <w:rPr>
                <w:rFonts w:ascii="Corbel" w:hAnsi="Corbel" w:cs="Times New Roman"/>
                <w:lang w:val="pl-PL"/>
              </w:rPr>
              <w:t>e i patologie społeczne</w:t>
            </w:r>
            <w:r>
              <w:rPr>
                <w:rFonts w:ascii="Corbel" w:hAnsi="Corbel" w:cs="Times New Roman"/>
                <w:lang w:val="pl-PL"/>
              </w:rPr>
              <w:t>.</w:t>
            </w:r>
            <w:r w:rsidR="003457D4">
              <w:rPr>
                <w:rFonts w:ascii="Corbel" w:hAnsi="Corbel" w:cs="Times New Roman"/>
                <w:lang w:val="pl-PL"/>
              </w:rPr>
              <w:t xml:space="preserve"> </w:t>
            </w:r>
            <w:r>
              <w:rPr>
                <w:rFonts w:ascii="Corbel" w:hAnsi="Corbel" w:cs="Times New Roman"/>
                <w:lang w:val="pl-PL"/>
              </w:rPr>
              <w:t>S. Kawula,</w:t>
            </w:r>
            <w:r w:rsidRPr="00864E57">
              <w:rPr>
                <w:rFonts w:ascii="Corbel" w:hAnsi="Corbel" w:cs="Times New Roman"/>
                <w:lang w:val="pl-PL"/>
              </w:rPr>
              <w:t xml:space="preserve"> H. </w:t>
            </w:r>
            <w:proofErr w:type="spellStart"/>
            <w:r w:rsidRPr="00864E57">
              <w:rPr>
                <w:rFonts w:ascii="Corbel" w:hAnsi="Corbel" w:cs="Times New Roman"/>
                <w:lang w:val="pl-PL"/>
              </w:rPr>
              <w:t>Machela</w:t>
            </w:r>
            <w:proofErr w:type="spellEnd"/>
            <w:r>
              <w:rPr>
                <w:rFonts w:ascii="Corbel" w:hAnsi="Corbel" w:cs="Times New Roman"/>
                <w:lang w:val="pl-PL"/>
              </w:rPr>
              <w:t xml:space="preserve"> (red.)</w:t>
            </w:r>
            <w:r w:rsidRPr="00864E57">
              <w:rPr>
                <w:rFonts w:ascii="Corbel" w:hAnsi="Corbel" w:cs="Times New Roman"/>
                <w:lang w:val="pl-PL"/>
              </w:rPr>
              <w:t>, Toruń 2000.</w:t>
            </w:r>
          </w:p>
          <w:p w:rsidR="00A422D0" w:rsidRPr="00864E57" w:rsidRDefault="00A422D0" w:rsidP="00A422D0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864E57">
              <w:rPr>
                <w:rFonts w:ascii="Corbel" w:hAnsi="Corbel" w:cs="Times New Roman"/>
                <w:lang w:val="pl-PL"/>
              </w:rPr>
              <w:t>Mościskier</w:t>
            </w:r>
            <w:proofErr w:type="spellEnd"/>
            <w:r w:rsidRPr="00864E57">
              <w:rPr>
                <w:rFonts w:ascii="Corbel" w:hAnsi="Corbel" w:cs="Times New Roman"/>
                <w:lang w:val="pl-PL"/>
              </w:rPr>
              <w:t xml:space="preserve"> A., Natura ludzka i problem przestępczości. Warszawa 2001.</w:t>
            </w:r>
          </w:p>
          <w:p w:rsidR="00A422D0" w:rsidRDefault="00A422D0" w:rsidP="00A422D0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864E57">
              <w:rPr>
                <w:rFonts w:ascii="Corbel" w:hAnsi="Corbel" w:cs="Times New Roman"/>
                <w:lang w:val="pl-PL"/>
              </w:rPr>
              <w:t>Pospiszyl</w:t>
            </w:r>
            <w:proofErr w:type="spellEnd"/>
            <w:r w:rsidRPr="00864E57">
              <w:rPr>
                <w:rFonts w:ascii="Corbel" w:hAnsi="Corbel" w:cs="Times New Roman"/>
                <w:lang w:val="pl-PL"/>
              </w:rPr>
              <w:t xml:space="preserve"> K., Przestępstwa seksualne. Warszawa 2005.</w:t>
            </w:r>
          </w:p>
          <w:p w:rsidR="00A422D0" w:rsidRPr="00633590" w:rsidRDefault="00A422D0" w:rsidP="00A422D0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>
              <w:rPr>
                <w:rFonts w:ascii="Corbel" w:hAnsi="Corbel" w:cs="Times New Roman"/>
                <w:lang w:val="pl-PL"/>
              </w:rPr>
              <w:t xml:space="preserve">Pstrąg D., </w:t>
            </w:r>
            <w:r w:rsidRPr="00633590">
              <w:rPr>
                <w:rFonts w:ascii="Corbel" w:hAnsi="Corbel" w:cs="Times New Roman"/>
                <w:lang w:val="pl-PL"/>
              </w:rPr>
              <w:t xml:space="preserve">Izolacja, resocjalizacja, eliminacja – przekonania społeczne dotyczące postępowania z osobami naruszającymi prawo </w:t>
            </w:r>
            <w:r w:rsidRPr="00633590">
              <w:rPr>
                <w:rFonts w:ascii="Corbel" w:eastAsia="Times New Roman,Bold" w:hAnsi="Corbel" w:cs="Times New Roman"/>
                <w:bCs/>
                <w:lang w:val="pl-PL"/>
              </w:rPr>
              <w:t xml:space="preserve">(w:) </w:t>
            </w:r>
            <w:r w:rsidRPr="00633590">
              <w:rPr>
                <w:rFonts w:ascii="Corbel" w:hAnsi="Corbel" w:cs="Times New Roman"/>
                <w:lang w:val="pl-PL"/>
              </w:rPr>
              <w:t>Resocjalizacja, readaptacja i reintegracja</w:t>
            </w:r>
            <w:r w:rsidR="00DF26CB">
              <w:rPr>
                <w:rFonts w:ascii="Corbel" w:hAnsi="Corbel" w:cs="Times New Roman"/>
                <w:lang w:val="pl-PL"/>
              </w:rPr>
              <w:t xml:space="preserve"> </w:t>
            </w:r>
            <w:r w:rsidRPr="00633590">
              <w:rPr>
                <w:rFonts w:ascii="Corbel" w:hAnsi="Corbel" w:cs="Times New Roman"/>
                <w:lang w:val="pl-PL"/>
              </w:rPr>
              <w:t>społeczna – problemy, programy i perspektywy rozwoju komunikacji</w:t>
            </w:r>
            <w:r w:rsidRPr="00633590">
              <w:rPr>
                <w:rFonts w:ascii="Corbel" w:hAnsi="Corbel" w:cs="Times New Roman"/>
                <w:b/>
                <w:caps/>
                <w:lang w:val="pl-PL"/>
              </w:rPr>
              <w:t>,</w:t>
            </w:r>
            <w:r w:rsidR="00DF26CB">
              <w:rPr>
                <w:rFonts w:ascii="Corbel" w:hAnsi="Corbel" w:cs="Times New Roman"/>
                <w:b/>
                <w:caps/>
                <w:lang w:val="pl-PL"/>
              </w:rPr>
              <w:t xml:space="preserve"> </w:t>
            </w:r>
            <w:r w:rsidRPr="00633590">
              <w:rPr>
                <w:rFonts w:ascii="Corbel" w:hAnsi="Corbel" w:cs="Times New Roman"/>
                <w:lang w:val="pl-PL"/>
              </w:rPr>
              <w:t xml:space="preserve">pod red. I. </w:t>
            </w:r>
            <w:proofErr w:type="spellStart"/>
            <w:r w:rsidRPr="00633590">
              <w:rPr>
                <w:rFonts w:ascii="Corbel" w:hAnsi="Corbel" w:cs="Times New Roman"/>
                <w:lang w:val="pl-PL"/>
              </w:rPr>
              <w:t>Mudreckiej</w:t>
            </w:r>
            <w:proofErr w:type="spellEnd"/>
            <w:r w:rsidRPr="00633590">
              <w:rPr>
                <w:rFonts w:ascii="Corbel" w:hAnsi="Corbel" w:cs="Times New Roman"/>
                <w:lang w:val="pl-PL"/>
              </w:rPr>
              <w:t>. Warszawa 2017.</w:t>
            </w:r>
          </w:p>
          <w:p w:rsidR="004A1554" w:rsidRPr="00705903" w:rsidRDefault="00A422D0" w:rsidP="00A422D0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 xml:space="preserve">Pstrąg D., Postawy młodzieży wobec nieletnich wchodzących w konflikt z prawem a zjawisko stygmatyzacji społecznej (w:) Przestępczość nieletnich. Aspekty psychospołeczne i prawne, </w:t>
            </w:r>
            <w:r>
              <w:rPr>
                <w:rFonts w:ascii="Corbel" w:hAnsi="Corbel" w:cs="Times New Roman"/>
                <w:lang w:val="pl-PL"/>
              </w:rPr>
              <w:t xml:space="preserve">J.M. </w:t>
            </w:r>
            <w:proofErr w:type="spellStart"/>
            <w:r>
              <w:rPr>
                <w:rFonts w:ascii="Corbel" w:hAnsi="Corbel" w:cs="Times New Roman"/>
                <w:lang w:val="pl-PL"/>
              </w:rPr>
              <w:t>Stanik,i</w:t>
            </w:r>
            <w:proofErr w:type="spellEnd"/>
            <w:r>
              <w:rPr>
                <w:rFonts w:ascii="Corbel" w:hAnsi="Corbel" w:cs="Times New Roman"/>
                <w:lang w:val="pl-PL"/>
              </w:rPr>
              <w:t xml:space="preserve"> L. </w:t>
            </w:r>
            <w:proofErr w:type="spellStart"/>
            <w:r>
              <w:rPr>
                <w:rFonts w:ascii="Corbel" w:hAnsi="Corbel" w:cs="Times New Roman"/>
                <w:lang w:val="pl-PL"/>
              </w:rPr>
              <w:t>Woszczak</w:t>
            </w:r>
            <w:proofErr w:type="spellEnd"/>
            <w:r>
              <w:rPr>
                <w:rFonts w:ascii="Corbel" w:hAnsi="Corbel" w:cs="Times New Roman"/>
                <w:lang w:val="pl-PL"/>
              </w:rPr>
              <w:t xml:space="preserve"> (red.)</w:t>
            </w:r>
            <w:r w:rsidRPr="00864E57">
              <w:rPr>
                <w:rFonts w:ascii="Corbel" w:hAnsi="Corbel" w:cs="Times New Roman"/>
                <w:lang w:val="pl-PL"/>
              </w:rPr>
              <w:t>, Katowice 2005</w:t>
            </w:r>
            <w:r>
              <w:rPr>
                <w:rFonts w:ascii="Corbel" w:hAnsi="Corbel" w:cs="Times New Roman"/>
                <w:lang w:val="pl-PL"/>
              </w:rPr>
              <w:t>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88184E" w:rsidRPr="00864E57" w:rsidRDefault="0088184E">
      <w:pPr>
        <w:rPr>
          <w:rFonts w:ascii="Corbel" w:hAnsi="Corbel"/>
          <w:sz w:val="24"/>
          <w:szCs w:val="24"/>
        </w:rPr>
      </w:pPr>
    </w:p>
    <w:sectPr w:rsidR="0088184E" w:rsidRPr="00864E5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02A4" w:rsidRDefault="00D402A4" w:rsidP="00C64592">
      <w:pPr>
        <w:spacing w:after="0" w:line="240" w:lineRule="auto"/>
      </w:pPr>
      <w:r>
        <w:separator/>
      </w:r>
    </w:p>
  </w:endnote>
  <w:endnote w:type="continuationSeparator" w:id="0">
    <w:p w:rsidR="00D402A4" w:rsidRDefault="00D402A4" w:rsidP="00C64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02A4" w:rsidRDefault="00D402A4" w:rsidP="00C64592">
      <w:pPr>
        <w:spacing w:after="0" w:line="240" w:lineRule="auto"/>
      </w:pPr>
      <w:r>
        <w:separator/>
      </w:r>
    </w:p>
  </w:footnote>
  <w:footnote w:type="continuationSeparator" w:id="0">
    <w:p w:rsidR="00D402A4" w:rsidRDefault="00D402A4" w:rsidP="00C64592">
      <w:pPr>
        <w:spacing w:after="0" w:line="240" w:lineRule="auto"/>
      </w:pPr>
      <w:r>
        <w:continuationSeparator/>
      </w:r>
    </w:p>
  </w:footnote>
  <w:footnote w:id="1">
    <w:p w:rsidR="00C64592" w:rsidRDefault="00C64592" w:rsidP="00E02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E96B84"/>
    <w:multiLevelType w:val="hybridMultilevel"/>
    <w:tmpl w:val="0C5ED158"/>
    <w:lvl w:ilvl="0" w:tplc="E2486B92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554"/>
    <w:rsid w:val="000226B4"/>
    <w:rsid w:val="000B7230"/>
    <w:rsid w:val="00134653"/>
    <w:rsid w:val="0015053B"/>
    <w:rsid w:val="00160245"/>
    <w:rsid w:val="001A0C3B"/>
    <w:rsid w:val="001C3A3F"/>
    <w:rsid w:val="001D4946"/>
    <w:rsid w:val="001D4BE9"/>
    <w:rsid w:val="001E0F71"/>
    <w:rsid w:val="001F4B84"/>
    <w:rsid w:val="0023750D"/>
    <w:rsid w:val="00261EA0"/>
    <w:rsid w:val="002A5A74"/>
    <w:rsid w:val="002A5F10"/>
    <w:rsid w:val="002A6248"/>
    <w:rsid w:val="002B3C2C"/>
    <w:rsid w:val="002C0639"/>
    <w:rsid w:val="002C1892"/>
    <w:rsid w:val="002C5331"/>
    <w:rsid w:val="002F1C1B"/>
    <w:rsid w:val="00312ABF"/>
    <w:rsid w:val="003457D4"/>
    <w:rsid w:val="00353504"/>
    <w:rsid w:val="00381BD1"/>
    <w:rsid w:val="003B179B"/>
    <w:rsid w:val="003B2C22"/>
    <w:rsid w:val="003D4E84"/>
    <w:rsid w:val="003D7195"/>
    <w:rsid w:val="00404FB3"/>
    <w:rsid w:val="0044488A"/>
    <w:rsid w:val="00451D0D"/>
    <w:rsid w:val="00457D8D"/>
    <w:rsid w:val="004A1554"/>
    <w:rsid w:val="004D6253"/>
    <w:rsid w:val="004F13EF"/>
    <w:rsid w:val="0052543B"/>
    <w:rsid w:val="005377D4"/>
    <w:rsid w:val="005421B3"/>
    <w:rsid w:val="005719A3"/>
    <w:rsid w:val="005F3C2B"/>
    <w:rsid w:val="0062721E"/>
    <w:rsid w:val="006D5B4D"/>
    <w:rsid w:val="006E0631"/>
    <w:rsid w:val="006F58DD"/>
    <w:rsid w:val="00705903"/>
    <w:rsid w:val="00733BD3"/>
    <w:rsid w:val="007457D7"/>
    <w:rsid w:val="007468FE"/>
    <w:rsid w:val="007A083C"/>
    <w:rsid w:val="007C017E"/>
    <w:rsid w:val="007E1819"/>
    <w:rsid w:val="008023D3"/>
    <w:rsid w:val="00831A3D"/>
    <w:rsid w:val="00854E94"/>
    <w:rsid w:val="00864E57"/>
    <w:rsid w:val="0086517C"/>
    <w:rsid w:val="0087116E"/>
    <w:rsid w:val="0088184E"/>
    <w:rsid w:val="008F226E"/>
    <w:rsid w:val="00900F2E"/>
    <w:rsid w:val="00917B27"/>
    <w:rsid w:val="0092737B"/>
    <w:rsid w:val="00946F2F"/>
    <w:rsid w:val="009538F1"/>
    <w:rsid w:val="00975888"/>
    <w:rsid w:val="00987695"/>
    <w:rsid w:val="009A2CC6"/>
    <w:rsid w:val="00A1215D"/>
    <w:rsid w:val="00A37A50"/>
    <w:rsid w:val="00A422D0"/>
    <w:rsid w:val="00A52079"/>
    <w:rsid w:val="00A607C1"/>
    <w:rsid w:val="00AB32AC"/>
    <w:rsid w:val="00AB4D12"/>
    <w:rsid w:val="00B4009D"/>
    <w:rsid w:val="00B425A5"/>
    <w:rsid w:val="00B45323"/>
    <w:rsid w:val="00B55B41"/>
    <w:rsid w:val="00B7159D"/>
    <w:rsid w:val="00B7759D"/>
    <w:rsid w:val="00BB6D61"/>
    <w:rsid w:val="00BD0321"/>
    <w:rsid w:val="00C43355"/>
    <w:rsid w:val="00C50B7C"/>
    <w:rsid w:val="00C553E5"/>
    <w:rsid w:val="00C64592"/>
    <w:rsid w:val="00C706D4"/>
    <w:rsid w:val="00C8197A"/>
    <w:rsid w:val="00C83C29"/>
    <w:rsid w:val="00C87462"/>
    <w:rsid w:val="00CD026A"/>
    <w:rsid w:val="00D402A4"/>
    <w:rsid w:val="00D868AC"/>
    <w:rsid w:val="00DA1DD2"/>
    <w:rsid w:val="00DB3C73"/>
    <w:rsid w:val="00DF26CB"/>
    <w:rsid w:val="00E8563F"/>
    <w:rsid w:val="00EA4B1E"/>
    <w:rsid w:val="00ED35B1"/>
    <w:rsid w:val="00F74381"/>
    <w:rsid w:val="00F77A11"/>
    <w:rsid w:val="00FA0C37"/>
    <w:rsid w:val="00FB5974"/>
    <w:rsid w:val="00FC48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50108"/>
  <w15:docId w15:val="{14122DEF-A247-4D51-8499-FE521E659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155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554"/>
    <w:pPr>
      <w:ind w:left="720"/>
      <w:contextualSpacing/>
    </w:pPr>
  </w:style>
  <w:style w:type="paragraph" w:customStyle="1" w:styleId="Punktygwne">
    <w:name w:val="Punkty główne"/>
    <w:basedOn w:val="Normalny"/>
    <w:rsid w:val="004A15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A15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A15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A15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A155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A15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A15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15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1554"/>
    <w:rPr>
      <w:rFonts w:ascii="Calibri" w:eastAsia="Calibri" w:hAnsi="Calibri" w:cs="Times New Roman"/>
    </w:rPr>
  </w:style>
  <w:style w:type="paragraph" w:customStyle="1" w:styleId="Standard">
    <w:name w:val="Standard"/>
    <w:rsid w:val="001F4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Default">
    <w:name w:val="Default"/>
    <w:rsid w:val="00733B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023D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023D3"/>
    <w:rPr>
      <w:rFonts w:ascii="Calibri" w:eastAsia="Calibri" w:hAnsi="Calibri" w:cs="Times New Roman"/>
    </w:rPr>
  </w:style>
  <w:style w:type="paragraph" w:styleId="NormalnyWeb">
    <w:name w:val="Normal (Web)"/>
    <w:basedOn w:val="Normalny"/>
    <w:semiHidden/>
    <w:unhideWhenUsed/>
    <w:rsid w:val="008023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459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59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645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8545D3-37DF-4E1C-BE02-7D97812B8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1107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Pstrąg</dc:creator>
  <cp:lastModifiedBy>Małgorzata</cp:lastModifiedBy>
  <cp:revision>18</cp:revision>
  <dcterms:created xsi:type="dcterms:W3CDTF">2022-04-27T18:54:00Z</dcterms:created>
  <dcterms:modified xsi:type="dcterms:W3CDTF">2026-05-05T09:58:00Z</dcterms:modified>
</cp:coreProperties>
</file>